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EDD7" w14:textId="5494538B" w:rsidR="00F352D5" w:rsidRDefault="002E7601" w:rsidP="002E7601">
      <w:pPr>
        <w:pStyle w:val="NormalWeb"/>
        <w:outlineLvl w:val="0"/>
        <w:rPr>
          <w:rStyle w:val="Strong"/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4BE5F52B" wp14:editId="42F82264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1948180" cy="1821815"/>
            <wp:effectExtent l="0" t="0" r="0" b="698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EDD8" w14:textId="77777777" w:rsidR="00F352D5" w:rsidRDefault="00F352D5" w:rsidP="002868DC">
      <w:pPr>
        <w:pStyle w:val="NormalWeb"/>
        <w:outlineLvl w:val="0"/>
        <w:rPr>
          <w:rStyle w:val="Strong"/>
          <w:rFonts w:ascii="Georgia" w:hAnsi="Georgia"/>
          <w:color w:val="000000"/>
          <w:sz w:val="36"/>
          <w:szCs w:val="36"/>
        </w:rPr>
      </w:pPr>
    </w:p>
    <w:p w14:paraId="4785EDD9" w14:textId="77777777" w:rsidR="00D62DB7" w:rsidRDefault="007F711A" w:rsidP="00E860DB">
      <w:pPr>
        <w:pStyle w:val="NormalWeb"/>
        <w:outlineLvl w:val="0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36"/>
          <w:szCs w:val="36"/>
        </w:rPr>
        <w:t>Kamiak “</w:t>
      </w:r>
      <w:proofErr w:type="spellStart"/>
      <w:r>
        <w:rPr>
          <w:rStyle w:val="Strong"/>
          <w:rFonts w:ascii="Georgia" w:hAnsi="Georgia"/>
          <w:color w:val="000000"/>
          <w:sz w:val="36"/>
          <w:szCs w:val="36"/>
        </w:rPr>
        <w:t>Windust</w:t>
      </w:r>
      <w:proofErr w:type="spellEnd"/>
      <w:r>
        <w:rPr>
          <w:rStyle w:val="Strong"/>
          <w:rFonts w:ascii="Georgia" w:hAnsi="Georgia"/>
          <w:color w:val="000000"/>
          <w:sz w:val="36"/>
          <w:szCs w:val="36"/>
        </w:rPr>
        <w:t>” White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4785EDDC" w14:textId="20260B83" w:rsidR="00E860DB" w:rsidRPr="002E7601" w:rsidRDefault="00D233E3" w:rsidP="002E7601">
      <w:pPr>
        <w:pStyle w:val="NormalWeb"/>
        <w:outlineLvl w:val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–</w:t>
      </w:r>
      <w:r w:rsidR="007F711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Washington State</w:t>
      </w:r>
    </w:p>
    <w:p w14:paraId="4785EDDD" w14:textId="3A4F79CA" w:rsidR="007F711A" w:rsidRDefault="007F711A" w:rsidP="007F711A">
      <w:pPr>
        <w:pStyle w:val="NormalWeb"/>
      </w:pP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COMPOSITION:</w:t>
      </w:r>
      <w:r w:rsidR="000219C1">
        <w:rPr>
          <w:rFonts w:ascii="Arial" w:hAnsi="Arial" w:cs="Arial"/>
          <w:sz w:val="20"/>
          <w:szCs w:val="20"/>
        </w:rPr>
        <w:t xml:space="preserve">  83</w:t>
      </w:r>
      <w:r>
        <w:rPr>
          <w:rFonts w:ascii="Arial" w:hAnsi="Arial" w:cs="Arial"/>
          <w:sz w:val="20"/>
          <w:szCs w:val="20"/>
        </w:rPr>
        <w:t>% Chardonnay</w:t>
      </w:r>
      <w:r w:rsidR="000219C1">
        <w:rPr>
          <w:rFonts w:ascii="Arial" w:hAnsi="Arial" w:cs="Arial"/>
          <w:sz w:val="20"/>
          <w:szCs w:val="20"/>
        </w:rPr>
        <w:t>, 10</w:t>
      </w:r>
      <w:r w:rsidR="00F71510">
        <w:rPr>
          <w:rFonts w:ascii="Arial" w:hAnsi="Arial" w:cs="Arial"/>
          <w:sz w:val="20"/>
          <w:szCs w:val="20"/>
        </w:rPr>
        <w:t>% Riesling</w:t>
      </w:r>
      <w:r w:rsidR="000219C1">
        <w:rPr>
          <w:rFonts w:ascii="Arial" w:hAnsi="Arial" w:cs="Arial"/>
          <w:sz w:val="20"/>
          <w:szCs w:val="20"/>
        </w:rPr>
        <w:t xml:space="preserve">, 7% </w:t>
      </w:r>
      <w:r w:rsidR="000219C1" w:rsidRPr="006E39EE">
        <w:rPr>
          <w:rFonts w:ascii="Arial" w:hAnsi="Arial" w:cs="Arial"/>
          <w:sz w:val="20"/>
          <w:szCs w:val="20"/>
        </w:rPr>
        <w:t>Gewürztraminer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pH:</w:t>
      </w:r>
      <w:r w:rsidR="000219C1">
        <w:rPr>
          <w:rFonts w:ascii="Arial" w:hAnsi="Arial" w:cs="Arial"/>
          <w:sz w:val="20"/>
          <w:szCs w:val="20"/>
        </w:rPr>
        <w:t xml:space="preserve">  3.35</w:t>
      </w:r>
      <w:r>
        <w:rPr>
          <w:rFonts w:ascii="Arial" w:hAnsi="Arial" w:cs="Arial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TA:</w:t>
      </w:r>
      <w:r w:rsidR="00C14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219C1">
        <w:rPr>
          <w:rFonts w:ascii="Arial" w:hAnsi="Arial" w:cs="Arial"/>
          <w:sz w:val="20"/>
          <w:szCs w:val="20"/>
        </w:rPr>
        <w:t>7.2</w:t>
      </w:r>
      <w:r w:rsidR="00C14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g/</w:t>
      </w:r>
      <w:r w:rsidR="00C1441B">
        <w:rPr>
          <w:rFonts w:ascii="Arial" w:hAnsi="Arial" w:cs="Arial"/>
          <w:sz w:val="20"/>
          <w:szCs w:val="20"/>
        </w:rPr>
        <w:t>L</w:t>
      </w:r>
      <w:r w:rsidR="00BE3B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  <w:r w:rsidR="003315CB">
        <w:rPr>
          <w:rFonts w:ascii="Georgia" w:hAnsi="Georgia"/>
          <w:sz w:val="20"/>
          <w:szCs w:val="20"/>
        </w:rPr>
        <w:t>•</w:t>
      </w:r>
      <w:r w:rsidR="003315CB">
        <w:rPr>
          <w:rFonts w:ascii="Arial" w:hAnsi="Arial" w:cs="Arial"/>
          <w:sz w:val="20"/>
          <w:szCs w:val="20"/>
        </w:rPr>
        <w:t xml:space="preserve"> </w:t>
      </w:r>
      <w:r w:rsidR="003315CB">
        <w:rPr>
          <w:rStyle w:val="Strong"/>
          <w:rFonts w:ascii="Georgia" w:hAnsi="Georgia" w:cs="Arial"/>
          <w:sz w:val="15"/>
          <w:szCs w:val="15"/>
        </w:rPr>
        <w:t>RS:</w:t>
      </w:r>
      <w:r w:rsidR="00D11B31">
        <w:rPr>
          <w:rFonts w:ascii="Arial" w:hAnsi="Arial" w:cs="Arial"/>
          <w:sz w:val="20"/>
          <w:szCs w:val="20"/>
        </w:rPr>
        <w:t xml:space="preserve"> </w:t>
      </w:r>
      <w:r w:rsidR="003315CB">
        <w:rPr>
          <w:rFonts w:ascii="Arial" w:hAnsi="Arial" w:cs="Arial"/>
          <w:sz w:val="20"/>
          <w:szCs w:val="20"/>
        </w:rPr>
        <w:t xml:space="preserve"> </w:t>
      </w:r>
      <w:r w:rsidR="000219C1">
        <w:rPr>
          <w:rFonts w:ascii="Arial" w:hAnsi="Arial" w:cs="Arial"/>
          <w:sz w:val="20"/>
          <w:szCs w:val="20"/>
        </w:rPr>
        <w:t>0.8</w:t>
      </w:r>
      <w:r w:rsidR="00D11B31">
        <w:rPr>
          <w:rFonts w:ascii="Arial" w:hAnsi="Arial" w:cs="Arial"/>
          <w:sz w:val="20"/>
          <w:szCs w:val="20"/>
        </w:rPr>
        <w:t>%</w:t>
      </w:r>
      <w:r w:rsidR="00331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ALCOHOL:</w:t>
      </w:r>
      <w:r w:rsidR="000219C1">
        <w:rPr>
          <w:rFonts w:ascii="Arial" w:hAnsi="Arial" w:cs="Arial"/>
          <w:sz w:val="20"/>
          <w:szCs w:val="20"/>
        </w:rPr>
        <w:t xml:space="preserve"> 13.5</w:t>
      </w:r>
      <w:r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BOTTLED:</w:t>
      </w:r>
      <w:r w:rsidR="00480B90">
        <w:rPr>
          <w:rFonts w:ascii="Arial" w:hAnsi="Arial" w:cs="Arial"/>
          <w:sz w:val="20"/>
          <w:szCs w:val="20"/>
        </w:rPr>
        <w:t xml:space="preserve">  June 2014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Georgia" w:hAnsi="Georgia" w:cs="Arial"/>
          <w:sz w:val="15"/>
          <w:szCs w:val="15"/>
        </w:rPr>
        <w:t>PRODUCTION:</w:t>
      </w:r>
      <w:r w:rsidR="00480B90">
        <w:rPr>
          <w:rFonts w:ascii="Arial" w:hAnsi="Arial" w:cs="Arial"/>
          <w:sz w:val="20"/>
          <w:szCs w:val="20"/>
        </w:rPr>
        <w:t xml:space="preserve">  1,464</w:t>
      </w:r>
      <w:r>
        <w:rPr>
          <w:rFonts w:ascii="Arial" w:hAnsi="Arial" w:cs="Arial"/>
          <w:sz w:val="20"/>
          <w:szCs w:val="20"/>
        </w:rPr>
        <w:t xml:space="preserve"> cases </w:t>
      </w:r>
    </w:p>
    <w:p w14:paraId="4785EDDE" w14:textId="15FFFBA6" w:rsidR="000B2A5C" w:rsidRPr="000B2A5C" w:rsidRDefault="00640F52" w:rsidP="000B2A5C">
      <w:pPr>
        <w:pStyle w:val="NormalWeb"/>
        <w:rPr>
          <w:rFonts w:ascii="Georgia" w:hAnsi="Georgi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DFE41D" wp14:editId="48AA0057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780665" cy="4171950"/>
            <wp:effectExtent l="0" t="0" r="0" b="0"/>
            <wp:wrapSquare wrapText="bothSides"/>
            <wp:docPr id="4" name="Picture 4" descr="A bottle of liqu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ttle of liquo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11A">
        <w:rPr>
          <w:rStyle w:val="Strong"/>
          <w:rFonts w:ascii="Georgia" w:hAnsi="Georgia"/>
          <w:sz w:val="20"/>
          <w:szCs w:val="20"/>
        </w:rPr>
        <w:t>WINEMAKING</w:t>
      </w:r>
      <w:r w:rsidR="007F711A">
        <w:rPr>
          <w:rFonts w:ascii="Georgia" w:hAnsi="Georgia"/>
          <w:sz w:val="20"/>
          <w:szCs w:val="20"/>
        </w:rPr>
        <w:br/>
      </w:r>
      <w:r w:rsidR="000B2A5C" w:rsidRPr="000B2A5C">
        <w:rPr>
          <w:rFonts w:ascii="Georgia" w:hAnsi="Georgia"/>
          <w:sz w:val="20"/>
          <w:szCs w:val="20"/>
        </w:rPr>
        <w:t>The key to Kamiak White lies in the artful blending of multiple grapes to achieve a wine with a unique personality</w:t>
      </w:r>
      <w:r w:rsidR="00BF4457">
        <w:rPr>
          <w:rFonts w:ascii="Georgia" w:hAnsi="Georgia"/>
          <w:sz w:val="20"/>
          <w:szCs w:val="20"/>
        </w:rPr>
        <w:t>,</w:t>
      </w:r>
      <w:r w:rsidR="000B2A5C" w:rsidRPr="000B2A5C">
        <w:rPr>
          <w:rFonts w:ascii="Georgia" w:hAnsi="Georgia"/>
          <w:sz w:val="20"/>
          <w:szCs w:val="20"/>
        </w:rPr>
        <w:t xml:space="preserve"> showcasing the best of its individual compo</w:t>
      </w:r>
      <w:r w:rsidR="00480B90">
        <w:rPr>
          <w:rFonts w:ascii="Georgia" w:hAnsi="Georgia"/>
          <w:sz w:val="20"/>
          <w:szCs w:val="20"/>
        </w:rPr>
        <w:t>nents.  The backbone of the</w:t>
      </w:r>
      <w:r w:rsidR="000B2A5C" w:rsidRPr="000B2A5C">
        <w:rPr>
          <w:rFonts w:ascii="Georgia" w:hAnsi="Georgia"/>
          <w:sz w:val="20"/>
          <w:szCs w:val="20"/>
        </w:rPr>
        <w:t xml:space="preserve"> </w:t>
      </w:r>
      <w:proofErr w:type="spellStart"/>
      <w:r w:rsidR="000B2A5C" w:rsidRPr="000B2A5C">
        <w:rPr>
          <w:rFonts w:ascii="Georgia" w:hAnsi="Georgia"/>
          <w:sz w:val="20"/>
          <w:szCs w:val="20"/>
        </w:rPr>
        <w:t>Windu</w:t>
      </w:r>
      <w:r w:rsidR="00BF4457">
        <w:rPr>
          <w:rFonts w:ascii="Georgia" w:hAnsi="Georgia"/>
          <w:sz w:val="20"/>
          <w:szCs w:val="20"/>
        </w:rPr>
        <w:t>st</w:t>
      </w:r>
      <w:proofErr w:type="spellEnd"/>
      <w:r w:rsidR="00BF4457">
        <w:rPr>
          <w:rFonts w:ascii="Georgia" w:hAnsi="Georgia"/>
          <w:sz w:val="20"/>
          <w:szCs w:val="20"/>
        </w:rPr>
        <w:t xml:space="preserve"> White is</w:t>
      </w:r>
      <w:r w:rsidR="00480B90">
        <w:rPr>
          <w:rFonts w:ascii="Georgia" w:hAnsi="Georgia"/>
          <w:sz w:val="20"/>
          <w:szCs w:val="20"/>
        </w:rPr>
        <w:t xml:space="preserve"> Columbia Valley</w:t>
      </w:r>
      <w:r w:rsidR="00BF4457">
        <w:rPr>
          <w:rFonts w:ascii="Georgia" w:hAnsi="Georgia"/>
          <w:sz w:val="20"/>
          <w:szCs w:val="20"/>
        </w:rPr>
        <w:t xml:space="preserve"> Chardonnay</w:t>
      </w:r>
      <w:r w:rsidR="00480B90">
        <w:rPr>
          <w:rFonts w:ascii="Georgia" w:hAnsi="Georgia"/>
          <w:sz w:val="20"/>
          <w:szCs w:val="20"/>
        </w:rPr>
        <w:t>.</w:t>
      </w:r>
      <w:r w:rsidR="000B2A5C" w:rsidRPr="000B2A5C">
        <w:rPr>
          <w:rFonts w:ascii="Georgia" w:hAnsi="Georgia"/>
          <w:sz w:val="20"/>
          <w:szCs w:val="20"/>
        </w:rPr>
        <w:t xml:space="preserve">  Whole cluster pressed and fermented in a mix of stainless steel and oak barrels</w:t>
      </w:r>
      <w:r w:rsidR="003772C4">
        <w:rPr>
          <w:rFonts w:ascii="Georgia" w:hAnsi="Georgia"/>
          <w:sz w:val="20"/>
          <w:szCs w:val="20"/>
        </w:rPr>
        <w:t>,</w:t>
      </w:r>
      <w:r w:rsidR="000B2A5C" w:rsidRPr="000B2A5C">
        <w:rPr>
          <w:rFonts w:ascii="Georgia" w:hAnsi="Georgia"/>
          <w:sz w:val="20"/>
          <w:szCs w:val="20"/>
        </w:rPr>
        <w:t xml:space="preserve"> this wine brings </w:t>
      </w:r>
      <w:r w:rsidR="00AE32CF">
        <w:rPr>
          <w:rFonts w:ascii="Georgia" w:hAnsi="Georgia"/>
          <w:sz w:val="20"/>
          <w:szCs w:val="20"/>
        </w:rPr>
        <w:t>lush fruit and body</w:t>
      </w:r>
      <w:r w:rsidR="000B2A5C" w:rsidRPr="000B2A5C">
        <w:rPr>
          <w:rFonts w:ascii="Georgia" w:hAnsi="Georgia"/>
          <w:sz w:val="20"/>
          <w:szCs w:val="20"/>
        </w:rPr>
        <w:t xml:space="preserve"> to the blend.  </w:t>
      </w:r>
      <w:r w:rsidR="00BF4457">
        <w:rPr>
          <w:rFonts w:ascii="Georgia" w:hAnsi="Georgia"/>
          <w:sz w:val="20"/>
          <w:szCs w:val="20"/>
        </w:rPr>
        <w:t xml:space="preserve">In addition to our spicy and aromatic </w:t>
      </w:r>
      <w:r w:rsidR="00BF4457" w:rsidRPr="000B2A5C">
        <w:rPr>
          <w:rFonts w:ascii="Georgia" w:hAnsi="Georgia"/>
          <w:sz w:val="20"/>
          <w:szCs w:val="20"/>
        </w:rPr>
        <w:t>Gewürztraminer</w:t>
      </w:r>
      <w:r w:rsidR="00BF4457">
        <w:rPr>
          <w:rFonts w:ascii="Georgia" w:hAnsi="Georgia"/>
          <w:sz w:val="20"/>
          <w:szCs w:val="20"/>
        </w:rPr>
        <w:t xml:space="preserve"> we also included one of Washington’s signature grapes, Riesling.  This </w:t>
      </w:r>
      <w:r w:rsidR="008B7CC0">
        <w:rPr>
          <w:rFonts w:ascii="Georgia" w:hAnsi="Georgia"/>
          <w:sz w:val="20"/>
          <w:szCs w:val="20"/>
        </w:rPr>
        <w:t>final</w:t>
      </w:r>
      <w:r w:rsidR="00BF4457">
        <w:rPr>
          <w:rFonts w:ascii="Georgia" w:hAnsi="Georgia"/>
          <w:sz w:val="20"/>
          <w:szCs w:val="20"/>
        </w:rPr>
        <w:t xml:space="preserve"> </w:t>
      </w:r>
      <w:r w:rsidR="008B7CC0">
        <w:rPr>
          <w:rFonts w:ascii="Georgia" w:hAnsi="Georgia"/>
          <w:sz w:val="20"/>
          <w:szCs w:val="20"/>
        </w:rPr>
        <w:t>ingredient</w:t>
      </w:r>
      <w:r w:rsidR="00BF4457">
        <w:rPr>
          <w:rFonts w:ascii="Georgia" w:hAnsi="Georgia"/>
          <w:sz w:val="20"/>
          <w:szCs w:val="20"/>
        </w:rPr>
        <w:t xml:space="preserve"> helps lift the aromas of the wine and provides a floral intensity that compliments the </w:t>
      </w:r>
      <w:r w:rsidR="00BF4457" w:rsidRPr="000B2A5C">
        <w:rPr>
          <w:rFonts w:ascii="Georgia" w:hAnsi="Georgia"/>
          <w:sz w:val="20"/>
          <w:szCs w:val="20"/>
        </w:rPr>
        <w:t>Gewürztraminer</w:t>
      </w:r>
      <w:r w:rsidR="00BF4457">
        <w:rPr>
          <w:rFonts w:ascii="Georgia" w:hAnsi="Georgia"/>
          <w:sz w:val="20"/>
          <w:szCs w:val="20"/>
        </w:rPr>
        <w:t>.</w:t>
      </w:r>
      <w:r w:rsidR="000B2A5C" w:rsidRPr="000B2A5C">
        <w:rPr>
          <w:rFonts w:ascii="Georgia" w:hAnsi="Georgia"/>
          <w:sz w:val="20"/>
          <w:szCs w:val="20"/>
        </w:rPr>
        <w:t xml:space="preserve"> </w:t>
      </w:r>
      <w:r w:rsidR="008B7CC0">
        <w:rPr>
          <w:rFonts w:ascii="Georgia" w:hAnsi="Georgia"/>
          <w:sz w:val="20"/>
          <w:szCs w:val="20"/>
        </w:rPr>
        <w:t>We are very proud of the result and we know that you will enjoy this wine.</w:t>
      </w:r>
    </w:p>
    <w:p w14:paraId="4785EDDF" w14:textId="77777777" w:rsidR="00BF4457" w:rsidRDefault="007F711A" w:rsidP="00FD7C1B">
      <w:pPr>
        <w:pStyle w:val="NormalWeb"/>
        <w:rPr>
          <w:rFonts w:ascii="Georgia" w:hAnsi="Georgia"/>
          <w:sz w:val="20"/>
          <w:szCs w:val="20"/>
        </w:rPr>
      </w:pPr>
      <w:r>
        <w:rPr>
          <w:rStyle w:val="Strong"/>
          <w:rFonts w:ascii="Georgia" w:hAnsi="Georgia"/>
          <w:sz w:val="20"/>
          <w:szCs w:val="20"/>
        </w:rPr>
        <w:t>WINEMAKER COMMENTS</w:t>
      </w:r>
      <w:r>
        <w:br/>
      </w:r>
      <w:r w:rsidR="006B52AB">
        <w:rPr>
          <w:rFonts w:ascii="Georgia" w:hAnsi="Georgia"/>
          <w:sz w:val="20"/>
          <w:szCs w:val="20"/>
        </w:rPr>
        <w:t>Pear</w:t>
      </w:r>
      <w:r w:rsidR="005912DD">
        <w:rPr>
          <w:rFonts w:ascii="Georgia" w:hAnsi="Georgia"/>
          <w:sz w:val="20"/>
          <w:szCs w:val="20"/>
        </w:rPr>
        <w:t>,</w:t>
      </w:r>
      <w:r w:rsidR="006B52AB">
        <w:rPr>
          <w:rFonts w:ascii="Georgia" w:hAnsi="Georgia"/>
          <w:sz w:val="20"/>
          <w:szCs w:val="20"/>
        </w:rPr>
        <w:t xml:space="preserve"> jasmine</w:t>
      </w:r>
      <w:r w:rsidR="00092425">
        <w:rPr>
          <w:rFonts w:ascii="Georgia" w:hAnsi="Georgia"/>
          <w:sz w:val="20"/>
          <w:szCs w:val="20"/>
        </w:rPr>
        <w:t xml:space="preserve"> and honeysuckle</w:t>
      </w:r>
      <w:r w:rsidR="006B52AB">
        <w:rPr>
          <w:rFonts w:ascii="Georgia" w:hAnsi="Georgia"/>
          <w:sz w:val="20"/>
          <w:szCs w:val="20"/>
        </w:rPr>
        <w:t xml:space="preserve"> explode from the g</w:t>
      </w:r>
      <w:r w:rsidR="00B16D8C">
        <w:rPr>
          <w:rFonts w:ascii="Georgia" w:hAnsi="Georgia"/>
          <w:sz w:val="20"/>
          <w:szCs w:val="20"/>
        </w:rPr>
        <w:t>lass</w:t>
      </w:r>
      <w:r w:rsidR="008B7CC0">
        <w:rPr>
          <w:rFonts w:ascii="Georgia" w:hAnsi="Georgia"/>
          <w:sz w:val="20"/>
          <w:szCs w:val="20"/>
        </w:rPr>
        <w:t>,</w:t>
      </w:r>
      <w:r w:rsidR="00B16D8C">
        <w:rPr>
          <w:rFonts w:ascii="Georgia" w:hAnsi="Georgia"/>
          <w:sz w:val="20"/>
          <w:szCs w:val="20"/>
        </w:rPr>
        <w:t xml:space="preserve"> filling the nostrils with luscious</w:t>
      </w:r>
      <w:r w:rsidR="006B52AB">
        <w:rPr>
          <w:rFonts w:ascii="Georgia" w:hAnsi="Georgia"/>
          <w:sz w:val="20"/>
          <w:szCs w:val="20"/>
        </w:rPr>
        <w:t xml:space="preserve"> aroma</w:t>
      </w:r>
      <w:r w:rsidR="00B16D8C">
        <w:rPr>
          <w:rFonts w:ascii="Georgia" w:hAnsi="Georgia"/>
          <w:sz w:val="20"/>
          <w:szCs w:val="20"/>
        </w:rPr>
        <w:t>s</w:t>
      </w:r>
      <w:r w:rsidR="006B52AB">
        <w:rPr>
          <w:rFonts w:ascii="Georgia" w:hAnsi="Georgia"/>
          <w:sz w:val="20"/>
          <w:szCs w:val="20"/>
        </w:rPr>
        <w:t>.</w:t>
      </w:r>
      <w:r w:rsidR="00092425">
        <w:rPr>
          <w:rFonts w:ascii="Georgia" w:hAnsi="Georgia"/>
          <w:sz w:val="20"/>
          <w:szCs w:val="20"/>
        </w:rPr>
        <w:t xml:space="preserve"> </w:t>
      </w:r>
      <w:r w:rsidR="00A80681">
        <w:rPr>
          <w:rFonts w:ascii="Georgia" w:hAnsi="Georgia"/>
          <w:sz w:val="20"/>
          <w:szCs w:val="20"/>
        </w:rPr>
        <w:t>Sweet</w:t>
      </w:r>
      <w:r w:rsidR="00B16D8C">
        <w:rPr>
          <w:rFonts w:ascii="Georgia" w:hAnsi="Georgia"/>
          <w:sz w:val="20"/>
          <w:szCs w:val="20"/>
        </w:rPr>
        <w:t xml:space="preserve"> flavors of ripe summer fruits and exotic flowers roll across the palate</w:t>
      </w:r>
      <w:r w:rsidR="00A80681">
        <w:rPr>
          <w:rFonts w:ascii="Georgia" w:hAnsi="Georgia"/>
          <w:sz w:val="20"/>
          <w:szCs w:val="20"/>
        </w:rPr>
        <w:t>,</w:t>
      </w:r>
      <w:r w:rsidR="00B16D8C">
        <w:rPr>
          <w:rFonts w:ascii="Georgia" w:hAnsi="Georgia"/>
          <w:sz w:val="20"/>
          <w:szCs w:val="20"/>
        </w:rPr>
        <w:t xml:space="preserve"> followed by a crisp finish that leaves you wanting </w:t>
      </w:r>
      <w:r w:rsidR="00A80681">
        <w:rPr>
          <w:rFonts w:ascii="Georgia" w:hAnsi="Georgia"/>
          <w:sz w:val="20"/>
          <w:szCs w:val="20"/>
        </w:rPr>
        <w:t xml:space="preserve">for </w:t>
      </w:r>
      <w:r w:rsidR="00B16D8C">
        <w:rPr>
          <w:rFonts w:ascii="Georgia" w:hAnsi="Georgia"/>
          <w:sz w:val="20"/>
          <w:szCs w:val="20"/>
        </w:rPr>
        <w:t>another sip.  With flavors and aromas to spare</w:t>
      </w:r>
      <w:r w:rsidR="00A80681">
        <w:rPr>
          <w:rFonts w:ascii="Georgia" w:hAnsi="Georgia"/>
          <w:sz w:val="20"/>
          <w:szCs w:val="20"/>
        </w:rPr>
        <w:t>, you will find</w:t>
      </w:r>
      <w:r w:rsidR="00B16D8C">
        <w:rPr>
          <w:rFonts w:ascii="Georgia" w:hAnsi="Georgia"/>
          <w:sz w:val="20"/>
          <w:szCs w:val="20"/>
        </w:rPr>
        <w:t xml:space="preserve"> this wine is </w:t>
      </w:r>
      <w:r w:rsidR="00A80681">
        <w:rPr>
          <w:rFonts w:ascii="Georgia" w:hAnsi="Georgia"/>
          <w:sz w:val="20"/>
          <w:szCs w:val="20"/>
        </w:rPr>
        <w:t>quite</w:t>
      </w:r>
      <w:r w:rsidR="00B16D8C">
        <w:rPr>
          <w:rFonts w:ascii="Georgia" w:hAnsi="Georgia"/>
          <w:sz w:val="20"/>
          <w:szCs w:val="20"/>
        </w:rPr>
        <w:t xml:space="preserve"> versatile as a warm weather quencher or </w:t>
      </w:r>
      <w:r w:rsidR="00A80681">
        <w:rPr>
          <w:rFonts w:ascii="Georgia" w:hAnsi="Georgia"/>
          <w:sz w:val="20"/>
          <w:szCs w:val="20"/>
        </w:rPr>
        <w:t xml:space="preserve">as </w:t>
      </w:r>
      <w:r w:rsidR="00B16D8C">
        <w:rPr>
          <w:rFonts w:ascii="Georgia" w:hAnsi="Georgia"/>
          <w:sz w:val="20"/>
          <w:szCs w:val="20"/>
        </w:rPr>
        <w:t xml:space="preserve">a </w:t>
      </w:r>
      <w:r w:rsidR="00A80681">
        <w:rPr>
          <w:rFonts w:ascii="Georgia" w:hAnsi="Georgia"/>
          <w:sz w:val="20"/>
          <w:szCs w:val="20"/>
        </w:rPr>
        <w:t xml:space="preserve">great </w:t>
      </w:r>
      <w:r w:rsidR="00B16D8C">
        <w:rPr>
          <w:rFonts w:ascii="Georgia" w:hAnsi="Georgia"/>
          <w:sz w:val="20"/>
          <w:szCs w:val="20"/>
        </w:rPr>
        <w:t>start</w:t>
      </w:r>
      <w:r w:rsidR="00A80681">
        <w:rPr>
          <w:rFonts w:ascii="Georgia" w:hAnsi="Georgia"/>
          <w:sz w:val="20"/>
          <w:szCs w:val="20"/>
        </w:rPr>
        <w:t xml:space="preserve"> to</w:t>
      </w:r>
      <w:r w:rsidR="00B16D8C">
        <w:rPr>
          <w:rFonts w:ascii="Georgia" w:hAnsi="Georgia"/>
          <w:sz w:val="20"/>
          <w:szCs w:val="20"/>
        </w:rPr>
        <w:t xml:space="preserve"> a </w:t>
      </w:r>
      <w:r w:rsidR="00A80681">
        <w:rPr>
          <w:rFonts w:ascii="Georgia" w:hAnsi="Georgia"/>
          <w:sz w:val="20"/>
          <w:szCs w:val="20"/>
        </w:rPr>
        <w:t>fine</w:t>
      </w:r>
      <w:r w:rsidR="00B16D8C">
        <w:rPr>
          <w:rFonts w:ascii="Georgia" w:hAnsi="Georgia"/>
          <w:sz w:val="20"/>
          <w:szCs w:val="20"/>
        </w:rPr>
        <w:t xml:space="preserve"> meal.</w:t>
      </w:r>
    </w:p>
    <w:sectPr w:rsidR="00BF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heckedForWebBugs" w:val="True"/>
  </w:docVars>
  <w:rsids>
    <w:rsidRoot w:val="007F711A"/>
    <w:rsid w:val="000219C1"/>
    <w:rsid w:val="00077D9B"/>
    <w:rsid w:val="00092425"/>
    <w:rsid w:val="000B2A5C"/>
    <w:rsid w:val="000D5850"/>
    <w:rsid w:val="000F3273"/>
    <w:rsid w:val="000F7306"/>
    <w:rsid w:val="001010F0"/>
    <w:rsid w:val="001230DE"/>
    <w:rsid w:val="00152FB3"/>
    <w:rsid w:val="001608F9"/>
    <w:rsid w:val="001714EB"/>
    <w:rsid w:val="001A144F"/>
    <w:rsid w:val="001A3FD0"/>
    <w:rsid w:val="001B0FA3"/>
    <w:rsid w:val="001E6052"/>
    <w:rsid w:val="00203D2C"/>
    <w:rsid w:val="0023042E"/>
    <w:rsid w:val="002326EF"/>
    <w:rsid w:val="00245D6D"/>
    <w:rsid w:val="00264D0E"/>
    <w:rsid w:val="002773D5"/>
    <w:rsid w:val="002868DC"/>
    <w:rsid w:val="002A462C"/>
    <w:rsid w:val="002B1875"/>
    <w:rsid w:val="002B43B5"/>
    <w:rsid w:val="002E7601"/>
    <w:rsid w:val="002F22DD"/>
    <w:rsid w:val="003048B5"/>
    <w:rsid w:val="00305CE1"/>
    <w:rsid w:val="003315CB"/>
    <w:rsid w:val="0033741C"/>
    <w:rsid w:val="00350730"/>
    <w:rsid w:val="003603FE"/>
    <w:rsid w:val="003772C4"/>
    <w:rsid w:val="00381622"/>
    <w:rsid w:val="003854F3"/>
    <w:rsid w:val="003A6B15"/>
    <w:rsid w:val="003B2BEC"/>
    <w:rsid w:val="003C2758"/>
    <w:rsid w:val="003C53B3"/>
    <w:rsid w:val="00401713"/>
    <w:rsid w:val="00433FDA"/>
    <w:rsid w:val="004440E8"/>
    <w:rsid w:val="004508C5"/>
    <w:rsid w:val="00456209"/>
    <w:rsid w:val="004766A5"/>
    <w:rsid w:val="00480B90"/>
    <w:rsid w:val="004B05FF"/>
    <w:rsid w:val="004B6922"/>
    <w:rsid w:val="004D3C0A"/>
    <w:rsid w:val="004E2B7F"/>
    <w:rsid w:val="004E6905"/>
    <w:rsid w:val="004F7AE4"/>
    <w:rsid w:val="0050175F"/>
    <w:rsid w:val="005115D3"/>
    <w:rsid w:val="00554177"/>
    <w:rsid w:val="00556149"/>
    <w:rsid w:val="0057797D"/>
    <w:rsid w:val="005912DD"/>
    <w:rsid w:val="005A4178"/>
    <w:rsid w:val="005A7B9A"/>
    <w:rsid w:val="005A7DF1"/>
    <w:rsid w:val="005C5AB4"/>
    <w:rsid w:val="005C7961"/>
    <w:rsid w:val="005D205E"/>
    <w:rsid w:val="005E3946"/>
    <w:rsid w:val="00611436"/>
    <w:rsid w:val="00634E47"/>
    <w:rsid w:val="00640F52"/>
    <w:rsid w:val="00675C60"/>
    <w:rsid w:val="006B52AB"/>
    <w:rsid w:val="006C378F"/>
    <w:rsid w:val="006C4EBA"/>
    <w:rsid w:val="006E39EE"/>
    <w:rsid w:val="00746C21"/>
    <w:rsid w:val="007C4AEC"/>
    <w:rsid w:val="007D4611"/>
    <w:rsid w:val="007D7A73"/>
    <w:rsid w:val="007F711A"/>
    <w:rsid w:val="008165CE"/>
    <w:rsid w:val="00817E34"/>
    <w:rsid w:val="008861FD"/>
    <w:rsid w:val="008941C2"/>
    <w:rsid w:val="008A2BE7"/>
    <w:rsid w:val="008B28FC"/>
    <w:rsid w:val="008B7CC0"/>
    <w:rsid w:val="008C5AA9"/>
    <w:rsid w:val="008D5013"/>
    <w:rsid w:val="00904A26"/>
    <w:rsid w:val="00917556"/>
    <w:rsid w:val="009369CE"/>
    <w:rsid w:val="0097175D"/>
    <w:rsid w:val="009F3BF2"/>
    <w:rsid w:val="00A17C54"/>
    <w:rsid w:val="00A23F06"/>
    <w:rsid w:val="00A459CE"/>
    <w:rsid w:val="00A80681"/>
    <w:rsid w:val="00A8588F"/>
    <w:rsid w:val="00AA2622"/>
    <w:rsid w:val="00AE32CF"/>
    <w:rsid w:val="00B16D8C"/>
    <w:rsid w:val="00B57182"/>
    <w:rsid w:val="00B652BF"/>
    <w:rsid w:val="00BC4135"/>
    <w:rsid w:val="00BD0827"/>
    <w:rsid w:val="00BD50D4"/>
    <w:rsid w:val="00BE3B2B"/>
    <w:rsid w:val="00BF4457"/>
    <w:rsid w:val="00C1441B"/>
    <w:rsid w:val="00C21D3D"/>
    <w:rsid w:val="00C26121"/>
    <w:rsid w:val="00C4126F"/>
    <w:rsid w:val="00C94F59"/>
    <w:rsid w:val="00D11B31"/>
    <w:rsid w:val="00D233E3"/>
    <w:rsid w:val="00D323D0"/>
    <w:rsid w:val="00D3246D"/>
    <w:rsid w:val="00D37E2A"/>
    <w:rsid w:val="00D44842"/>
    <w:rsid w:val="00D62DB7"/>
    <w:rsid w:val="00DC37C6"/>
    <w:rsid w:val="00E1403E"/>
    <w:rsid w:val="00E168FF"/>
    <w:rsid w:val="00E860DB"/>
    <w:rsid w:val="00E92FD6"/>
    <w:rsid w:val="00EA1E55"/>
    <w:rsid w:val="00EB070D"/>
    <w:rsid w:val="00EC324D"/>
    <w:rsid w:val="00ED2BED"/>
    <w:rsid w:val="00EE2467"/>
    <w:rsid w:val="00F0205C"/>
    <w:rsid w:val="00F15109"/>
    <w:rsid w:val="00F3022C"/>
    <w:rsid w:val="00F3093D"/>
    <w:rsid w:val="00F352D5"/>
    <w:rsid w:val="00F71510"/>
    <w:rsid w:val="00F73913"/>
    <w:rsid w:val="00F75BD2"/>
    <w:rsid w:val="00F917E0"/>
    <w:rsid w:val="00FB5D64"/>
    <w:rsid w:val="00FD351F"/>
    <w:rsid w:val="00FD7C1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5EDD7"/>
  <w15:docId w15:val="{0A4F8B0F-CA7B-4A3F-91AC-BA07ADF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711A"/>
    <w:pPr>
      <w:spacing w:before="100" w:beforeAutospacing="1" w:after="100" w:afterAutospacing="1"/>
    </w:pPr>
  </w:style>
  <w:style w:type="character" w:styleId="Strong">
    <w:name w:val="Strong"/>
    <w:qFormat/>
    <w:rsid w:val="007F711A"/>
    <w:rPr>
      <w:b/>
      <w:bCs/>
    </w:rPr>
  </w:style>
  <w:style w:type="paragraph" w:styleId="DocumentMap">
    <w:name w:val="Document Map"/>
    <w:basedOn w:val="Normal"/>
    <w:semiHidden/>
    <w:rsid w:val="002868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8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Kamiak “Windust” White - Columbia Valley</vt:lpstr>
    </vt:vector>
  </TitlesOfParts>
  <Company>Latham &amp; Watkins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Kamiak “Windust” White - Columbia Valley</dc:title>
  <dc:creator>timhenley</dc:creator>
  <cp:lastModifiedBy>Amanda McBride</cp:lastModifiedBy>
  <cp:revision>8</cp:revision>
  <dcterms:created xsi:type="dcterms:W3CDTF">2014-06-17T16:24:00Z</dcterms:created>
  <dcterms:modified xsi:type="dcterms:W3CDTF">2021-02-06T01:25:00Z</dcterms:modified>
</cp:coreProperties>
</file>